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 into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https://eastmonttyler.schooldata.net/homeroom/login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and Authenticate with District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3237293" cy="1799086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7293" cy="17990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the waffle in the grey bar at the top of the page, and click the Chart Manager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0" distT="0" distL="0" distR="0">
            <wp:extent cx="1532137" cy="2559174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2137" cy="25591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723900</wp:posOffset>
                </wp:positionV>
                <wp:extent cx="174625" cy="2222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038" y="3675225"/>
                          <a:ext cx="161925" cy="20955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723900</wp:posOffset>
                </wp:positionV>
                <wp:extent cx="174625" cy="2222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Create New Chart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28173" cy="1686023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173" cy="16860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787400</wp:posOffset>
                </wp:positionV>
                <wp:extent cx="174625" cy="2222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5038" y="3675225"/>
                          <a:ext cx="161925" cy="20955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787400</wp:posOffset>
                </wp:positionV>
                <wp:extent cx="174625" cy="222250"/>
                <wp:effectExtent b="0" l="0" r="0" t="0"/>
                <wp:wrapNone/>
                <wp:docPr id="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Browse Category in the By Purpose box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33525" cy="1533525"/>
            <wp:effectExtent b="0" l="0" r="0" t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927100</wp:posOffset>
                </wp:positionV>
                <wp:extent cx="174625" cy="2222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5038" y="3675225"/>
                          <a:ext cx="161925" cy="20955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927100</wp:posOffset>
                </wp:positionV>
                <wp:extent cx="174625" cy="222250"/>
                <wp:effectExtent b="0" l="0" r="0" t="0"/>
                <wp:wrapNone/>
                <wp:docPr id="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Browse Category in the Compare Performance box.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35969" cy="1652494"/>
            <wp:effectExtent b="0" l="0" r="0" t="0"/>
            <wp:docPr id="1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5969" cy="1652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977900</wp:posOffset>
                </wp:positionV>
                <wp:extent cx="174625" cy="2222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038" y="3675225"/>
                          <a:ext cx="161925" cy="20955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977900</wp:posOffset>
                </wp:positionV>
                <wp:extent cx="174625" cy="222250"/>
                <wp:effectExtent b="0" l="0" r="0" t="0"/>
                <wp:wrapNone/>
                <wp:docPr id="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Browse Category in the of a Student Group box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78566" cy="1672895"/>
            <wp:effectExtent b="0" l="0" r="0" t="0"/>
            <wp:docPr id="1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8566" cy="1672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1028700</wp:posOffset>
                </wp:positionV>
                <wp:extent cx="174625" cy="2222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5038" y="3675225"/>
                          <a:ext cx="161925" cy="20955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1028700</wp:posOffset>
                </wp:positionV>
                <wp:extent cx="174625" cy="222250"/>
                <wp:effectExtent b="0" l="0" r="0" t="0"/>
                <wp:wrapNone/>
                <wp:docPr id="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Browse Category in the on Assessments box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56779" cy="1667936"/>
            <wp:effectExtent b="0" l="0" r="0" t="0"/>
            <wp:docPr id="1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6779" cy="16679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990600</wp:posOffset>
                </wp:positionV>
                <wp:extent cx="174625" cy="2222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5038" y="3675225"/>
                          <a:ext cx="161925" cy="20955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990600</wp:posOffset>
                </wp:positionV>
                <wp:extent cx="174625" cy="222250"/>
                <wp:effectExtent b="0" l="0" r="0" t="0"/>
                <wp:wrapNone/>
                <wp:docPr id="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Build Chart in the Performance Level Percentages box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326901" cy="1331414"/>
            <wp:effectExtent b="0" l="0" r="0" t="0"/>
            <wp:docPr id="1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901" cy="13314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749300</wp:posOffset>
                </wp:positionV>
                <wp:extent cx="174625" cy="2222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5038" y="3675225"/>
                          <a:ext cx="161925" cy="209550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749300</wp:posOffset>
                </wp:positionV>
                <wp:extent cx="174625" cy="222250"/>
                <wp:effectExtent b="0" l="0" r="0" t="0"/>
                <wp:wrapNone/>
                <wp:docPr id="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Configure and select a Student Group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Level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994652" cy="221033"/>
            <wp:effectExtent b="0" l="0" r="0" t="0"/>
            <wp:docPr id="1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4652" cy="2210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Select under Assessment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Filter Assessment and type in STAR Early Literacy or Math or Reading and hit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45990" cy="190295"/>
            <wp:effectExtent b="0" l="0" r="0" t="0"/>
            <wp:docPr id="19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990" cy="190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Hit the + next to the Assessment you want to compare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721844" cy="254170"/>
            <wp:effectExtent b="0" l="0" r="0" t="0"/>
            <wp:docPr id="17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844" cy="254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/>
        <w:drawing>
          <wp:inline distB="0" distT="0" distL="0" distR="0">
            <wp:extent cx="5943600" cy="2554605"/>
            <wp:effectExtent b="0" l="0" r="0" t="0"/>
            <wp:docPr id="18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4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Click the percentages in the chart to get student names.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26" w:type="default"/>
      <w:headerReference r:id="rId27" w:type="first"/>
      <w:footerReference r:id="rId28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0" w:lineRule="auto"/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Creating Chart to Compare Assessment Performance</w:t>
    </w:r>
  </w:p>
  <w:p w:rsidR="00000000" w:rsidDel="00000000" w:rsidP="00000000" w:rsidRDefault="00000000" w:rsidRPr="00000000" w14:paraId="00000027">
    <w:pPr>
      <w:spacing w:after="0" w:lineRule="auto"/>
      <w:jc w:val="center"/>
      <w:rPr/>
    </w:pPr>
    <w:r w:rsidDel="00000000" w:rsidR="00000000" w:rsidRPr="00000000">
      <w:rPr>
        <w:b w:val="1"/>
        <w:sz w:val="36"/>
        <w:szCs w:val="36"/>
        <w:rtl w:val="0"/>
      </w:rPr>
      <w:t xml:space="preserve">Performance Level Percentages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after="0" w:lineRule="auto"/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Creating Chart to Compare Assessment Performance</w:t>
    </w:r>
  </w:p>
  <w:p w:rsidR="00000000" w:rsidDel="00000000" w:rsidP="00000000" w:rsidRDefault="00000000" w:rsidRPr="00000000" w14:paraId="00000029">
    <w:pPr>
      <w:spacing w:after="0" w:lineRule="auto"/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Performance Level Percentages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image" Target="media/image10.png"/><Relationship Id="rId21" Type="http://schemas.openxmlformats.org/officeDocument/2006/relationships/image" Target="media/image17.png"/><Relationship Id="rId24" Type="http://schemas.openxmlformats.org/officeDocument/2006/relationships/image" Target="media/image12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6" Type="http://schemas.openxmlformats.org/officeDocument/2006/relationships/header" Target="header1.xml"/><Relationship Id="rId25" Type="http://schemas.openxmlformats.org/officeDocument/2006/relationships/image" Target="media/image11.png"/><Relationship Id="rId28" Type="http://schemas.openxmlformats.org/officeDocument/2006/relationships/footer" Target="footer1.xml"/><Relationship Id="rId27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eastmonttyler.schooldata.net/homeroom/login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11" Type="http://schemas.openxmlformats.org/officeDocument/2006/relationships/image" Target="media/image19.png"/><Relationship Id="rId10" Type="http://schemas.openxmlformats.org/officeDocument/2006/relationships/image" Target="media/image5.png"/><Relationship Id="rId13" Type="http://schemas.openxmlformats.org/officeDocument/2006/relationships/image" Target="media/image18.png"/><Relationship Id="rId12" Type="http://schemas.openxmlformats.org/officeDocument/2006/relationships/image" Target="media/image4.png"/><Relationship Id="rId15" Type="http://schemas.openxmlformats.org/officeDocument/2006/relationships/image" Target="media/image14.png"/><Relationship Id="rId14" Type="http://schemas.openxmlformats.org/officeDocument/2006/relationships/image" Target="media/image7.png"/><Relationship Id="rId17" Type="http://schemas.openxmlformats.org/officeDocument/2006/relationships/image" Target="media/image16.png"/><Relationship Id="rId16" Type="http://schemas.openxmlformats.org/officeDocument/2006/relationships/image" Target="media/image6.png"/><Relationship Id="rId19" Type="http://schemas.openxmlformats.org/officeDocument/2006/relationships/image" Target="media/image15.png"/><Relationship Id="rId1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