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Dear Eastmont Wee Wildcat and Wee Cougar Parents,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Remote instruction for preschool students will begin Tuesday, April 7th. However, please be</w:t>
      </w:r>
    </w:p>
    <w:p w:rsidR="00000000" w:rsidDel="00000000" w:rsidP="00000000" w:rsidRDefault="00000000" w:rsidRPr="00000000" w14:paraId="00000004">
      <w:pPr>
        <w:rPr/>
      </w:pPr>
      <w:r w:rsidDel="00000000" w:rsidR="00000000" w:rsidRPr="00000000">
        <w:rPr>
          <w:rtl w:val="0"/>
        </w:rPr>
        <w:t xml:space="preserve">patient as we anticipate some start up issues which could cause delays.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rtl w:val="0"/>
        </w:rPr>
        <w:t xml:space="preserve">Instruction will be very different as it is impossible to replicate the instruction and learning that happens at school. Our children will need support at home from an adult or older sibling to access the learning activities.</w:t>
      </w:r>
      <w:r w:rsidDel="00000000" w:rsidR="00000000" w:rsidRPr="00000000">
        <w:rPr>
          <w:rtl w:val="0"/>
        </w:rPr>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All learning activities are optional.</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rtl w:val="0"/>
        </w:rPr>
        <w:t xml:space="preserve">The primary method of instruction will be electronic using Google Classroom. Students will need the school district login to access the learning activities. </w:t>
      </w:r>
      <w:r w:rsidDel="00000000" w:rsidR="00000000" w:rsidRPr="00000000">
        <w:rPr>
          <w:b w:val="1"/>
          <w:rtl w:val="0"/>
        </w:rPr>
        <w:t xml:space="preserve">Please email your child’s teacher to receive your child’s individual student login.</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ind w:left="0" w:firstLine="0"/>
        <w:rPr/>
      </w:pPr>
      <w:r w:rsidDel="00000000" w:rsidR="00000000" w:rsidRPr="00000000">
        <w:rPr>
          <w:rtl w:val="0"/>
        </w:rPr>
        <w:t xml:space="preserve">Special Education Students: Additional activities and support will be provided from our teachers and related service staff on google classroom as well as on a case by case basis.</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Need a computer?</w:t>
      </w:r>
      <w:r w:rsidDel="00000000" w:rsidR="00000000" w:rsidRPr="00000000">
        <w:rPr>
          <w:rtl w:val="0"/>
        </w:rPr>
        <w:t xml:space="preserve"> Google Classroom is available on a personal computer, tablet, or telephone that can access the internet. Students needing to borrow a Chromebook can check out one for the duration of the school closure and must return it when school resumes. </w:t>
      </w:r>
      <w:r w:rsidDel="00000000" w:rsidR="00000000" w:rsidRPr="00000000">
        <w:rPr>
          <w:b w:val="1"/>
          <w:rtl w:val="0"/>
        </w:rPr>
        <w:t xml:space="preserve">Drive </w:t>
      </w:r>
      <w:r w:rsidDel="00000000" w:rsidR="00000000" w:rsidRPr="00000000">
        <w:rPr>
          <w:b w:val="1"/>
          <w:color w:val="353744"/>
          <w:rtl w:val="0"/>
        </w:rPr>
        <w:t xml:space="preserve">up check out will be on Monday, April 6th, at your child’s school between 11:30 and 1:00 pm. Parents will need to drive up to the FRONT of the building not parent drop off/pick up. The computer will be delivered to your car. Parents assume full responsibility for any damages or loss of the chromebooks. </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Need internet access? Charter will offer free Spectrum broadband and Wi-Fi access for 60 days</w:t>
      </w:r>
    </w:p>
    <w:p w:rsidR="00000000" w:rsidDel="00000000" w:rsidP="00000000" w:rsidRDefault="00000000" w:rsidRPr="00000000" w14:paraId="00000011">
      <w:pPr>
        <w:rPr/>
      </w:pPr>
      <w:r w:rsidDel="00000000" w:rsidR="00000000" w:rsidRPr="00000000">
        <w:rPr>
          <w:rtl w:val="0"/>
        </w:rPr>
        <w:t xml:space="preserve">to households with Pre K-12 </w:t>
      </w:r>
      <w:r w:rsidDel="00000000" w:rsidR="00000000" w:rsidRPr="00000000">
        <w:rPr>
          <w:rtl w:val="0"/>
        </w:rPr>
        <w:t xml:space="preserve">and/or college students who do not already have a Spectrum broadband subscription and at any servi</w:t>
      </w:r>
      <w:r w:rsidDel="00000000" w:rsidR="00000000" w:rsidRPr="00000000">
        <w:rPr>
          <w:rtl w:val="0"/>
        </w:rPr>
        <w:t xml:space="preserve">ce level up to 100 Mbps. To enroll call 1-844-488-8395. Installation fees will be waived for new student households.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Please communicate directly with your child’s teacher for any questions that you have regarding remote learning. Thanks again for partnering with us as we all work together to keep our students engaged in learning!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Terri Wynder </w:t>
      </w:r>
      <w:hyperlink r:id="rId6">
        <w:r w:rsidDel="00000000" w:rsidR="00000000" w:rsidRPr="00000000">
          <w:rPr>
            <w:color w:val="1155cc"/>
            <w:u w:val="single"/>
            <w:rtl w:val="0"/>
          </w:rPr>
          <w:t xml:space="preserve">wyndert@eastmont206.org</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Tina Brewer </w:t>
      </w:r>
      <w:hyperlink r:id="rId7">
        <w:r w:rsidDel="00000000" w:rsidR="00000000" w:rsidRPr="00000000">
          <w:rPr>
            <w:color w:val="1155cc"/>
            <w:u w:val="single"/>
            <w:rtl w:val="0"/>
          </w:rPr>
          <w:t xml:space="preserve">brewert@eastmont206.org</w:t>
        </w:r>
      </w:hyperlink>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Sonja Kniep </w:t>
      </w:r>
      <w:hyperlink r:id="rId8">
        <w:r w:rsidDel="00000000" w:rsidR="00000000" w:rsidRPr="00000000">
          <w:rPr>
            <w:color w:val="1155cc"/>
            <w:u w:val="single"/>
            <w:rtl w:val="0"/>
          </w:rPr>
          <w:t xml:space="preserve">knieps@eastmont206.org</w:t>
        </w:r>
      </w:hyperlink>
      <w:r w:rsidDel="00000000" w:rsidR="00000000" w:rsidRPr="00000000">
        <w:rPr>
          <w:rtl w:val="0"/>
        </w:rPr>
        <w:t xml:space="preserve">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Heidi Reasor</w:t>
      </w:r>
    </w:p>
    <w:p w:rsidR="00000000" w:rsidDel="00000000" w:rsidP="00000000" w:rsidRDefault="00000000" w:rsidRPr="00000000" w14:paraId="0000001A">
      <w:pPr>
        <w:rPr/>
      </w:pPr>
      <w:hyperlink r:id="rId9">
        <w:r w:rsidDel="00000000" w:rsidR="00000000" w:rsidRPr="00000000">
          <w:rPr>
            <w:color w:val="1155cc"/>
            <w:u w:val="single"/>
            <w:rtl w:val="0"/>
          </w:rPr>
          <w:t xml:space="preserve">Reasorh@eastmont206.org</w:t>
        </w:r>
      </w:hyperlink>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Program Administrator </w:t>
      </w:r>
      <w:r w:rsidDel="00000000" w:rsidR="00000000" w:rsidRPr="00000000">
        <w:rPr>
          <w:rtl w:val="0"/>
        </w:rPr>
      </w:r>
    </w:p>
    <w:p w:rsidR="00000000" w:rsidDel="00000000" w:rsidP="00000000" w:rsidRDefault="00000000" w:rsidRPr="00000000" w14:paraId="0000001C">
      <w:pPr>
        <w:rPr>
          <w:b w:val="1"/>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easorh@eastmont206.org" TargetMode="External"/><Relationship Id="rId5" Type="http://schemas.openxmlformats.org/officeDocument/2006/relationships/styles" Target="styles.xml"/><Relationship Id="rId6" Type="http://schemas.openxmlformats.org/officeDocument/2006/relationships/hyperlink" Target="mailto:wyndert@eastmont206.org" TargetMode="External"/><Relationship Id="rId7" Type="http://schemas.openxmlformats.org/officeDocument/2006/relationships/hyperlink" Target="mailto:brewert@eastmont206.org" TargetMode="External"/><Relationship Id="rId8" Type="http://schemas.openxmlformats.org/officeDocument/2006/relationships/hyperlink" Target="mailto:knieps@eastmont206.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